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Style w:val="Forte"/>
          <w:rFonts w:asciiTheme="minorHAnsi" w:hAnsiTheme="minorHAnsi" w:cstheme="minorHAnsi"/>
        </w:rPr>
        <w:t>INDICAÇÃO Nº 137/2026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Style w:val="Forte"/>
          <w:rFonts w:asciiTheme="minorHAnsi" w:hAnsiTheme="minorHAnsi" w:cstheme="minorHAnsi"/>
        </w:rPr>
        <w:t>EMENTA:</w:t>
      </w:r>
      <w:r w:rsidRPr="00E34948">
        <w:rPr>
          <w:rFonts w:asciiTheme="minorHAnsi" w:hAnsiTheme="minorHAnsi" w:cstheme="minorHAnsi"/>
        </w:rPr>
        <w:t xml:space="preserve"> Indico ao Poder Executivo Municipal a reposição e manutenção da iluminação pública da PE-615, no trecho que liga o trevo da BR-316 à Vila Santa Maria, dando acesso também à Vila Três Vaqueiros e ao SESI, atendendo às reivindicações da população em razão da escuridão e da insegurança no local.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Style w:val="Forte"/>
          <w:rFonts w:asciiTheme="minorHAnsi" w:hAnsiTheme="minorHAnsi" w:cstheme="minorHAnsi"/>
        </w:rPr>
        <w:t>INDICAÇÃO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Fonts w:asciiTheme="minorHAnsi" w:hAnsiTheme="minorHAnsi" w:cstheme="minorHAnsi"/>
        </w:rPr>
        <w:t>Indico à Mesa, ouvido o Plenário e cumpridas as formalidades regimentais, que seja encaminhado apelo ao Poder Executivo Municipal, juntamente à Secretaria competente, no sentido de realizar a reposição de lâmpadas queimadas, manutenção e melhoria da iluminação pública da PE-615, no trecho compreendido entre o trevo da BR-316 e a Vila Santa Maria, contemplando ainda o acesso à Vila Três Vaqueiros e ao SESI.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Style w:val="Forte"/>
          <w:rFonts w:asciiTheme="minorHAnsi" w:hAnsiTheme="minorHAnsi" w:cstheme="minorHAnsi"/>
        </w:rPr>
        <w:t>JUSTIFICATIVA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Fonts w:asciiTheme="minorHAnsi" w:hAnsiTheme="minorHAnsi" w:cstheme="minorHAnsi"/>
        </w:rPr>
        <w:t>A presente indicação atende às solicitações dos moradores, estudantes, trabalhadores e demais usuários que trafegam diariamente pelo referido trecho, os quais relatam a deficiência na iluminação pública, ocasionando sensação de insegurança, aumento do risco de acidentes e dificuldades de mobilidade no período noturno.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Fonts w:asciiTheme="minorHAnsi" w:hAnsiTheme="minorHAnsi" w:cstheme="minorHAnsi"/>
        </w:rPr>
        <w:t>A adequada iluminação pública é essencial para garantir mais segurança à população, melhorar a visibilidade dos condutores e pedestres, além de contribuir para a prevenção da criminalidade e proporcionar melhores condições de tráfego e deslocamento.</w:t>
      </w:r>
    </w:p>
    <w:p w:rsidR="00E34948" w:rsidRPr="00E34948" w:rsidRDefault="00E34948" w:rsidP="00E34948">
      <w:pPr>
        <w:pStyle w:val="NormalWeb"/>
        <w:jc w:val="both"/>
        <w:rPr>
          <w:rFonts w:asciiTheme="minorHAnsi" w:hAnsiTheme="minorHAnsi" w:cstheme="minorHAnsi"/>
        </w:rPr>
      </w:pPr>
      <w:r w:rsidRPr="00E34948">
        <w:rPr>
          <w:rFonts w:asciiTheme="minorHAnsi" w:hAnsiTheme="minorHAnsi" w:cstheme="minorHAnsi"/>
        </w:rPr>
        <w:t>Diante da importância da medida, solicitamos ao Poder Executivo a adoção das providências necessárias para a execução do serviço com a maior brevidade possível.</w:t>
      </w:r>
    </w:p>
    <w:p w:rsidR="0078534D" w:rsidRDefault="0078534D" w:rsidP="00C9607B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C9607B">
        <w:rPr>
          <w:rFonts w:cstheme="minorHAnsi"/>
          <w:b/>
          <w:sz w:val="24"/>
          <w:szCs w:val="24"/>
        </w:rPr>
        <w:t xml:space="preserve">SALA DAS SESSÕES DA CÂMARA MUNICIPAL DE ARARIPINA, EM </w:t>
      </w:r>
      <w:r w:rsidR="00E34948">
        <w:rPr>
          <w:rFonts w:cstheme="minorHAnsi"/>
          <w:b/>
          <w:sz w:val="24"/>
          <w:szCs w:val="24"/>
        </w:rPr>
        <w:t>19</w:t>
      </w:r>
      <w:r w:rsidRPr="00C9607B">
        <w:rPr>
          <w:rFonts w:cstheme="minorHAnsi"/>
          <w:b/>
          <w:sz w:val="24"/>
          <w:szCs w:val="24"/>
        </w:rPr>
        <w:t xml:space="preserve"> DE </w:t>
      </w:r>
      <w:r w:rsidR="00E34948">
        <w:rPr>
          <w:rFonts w:cstheme="minorHAnsi"/>
          <w:b/>
          <w:sz w:val="24"/>
          <w:szCs w:val="24"/>
        </w:rPr>
        <w:t>MAI</w:t>
      </w:r>
      <w:r w:rsidR="00816C24">
        <w:rPr>
          <w:rFonts w:cstheme="minorHAnsi"/>
          <w:b/>
          <w:sz w:val="24"/>
          <w:szCs w:val="24"/>
        </w:rPr>
        <w:t>O</w:t>
      </w:r>
      <w:r w:rsidRPr="00C9607B">
        <w:rPr>
          <w:rFonts w:cstheme="minorHAnsi"/>
          <w:b/>
          <w:sz w:val="24"/>
          <w:szCs w:val="24"/>
        </w:rPr>
        <w:t xml:space="preserve"> DE</w:t>
      </w:r>
      <w:r>
        <w:rPr>
          <w:rFonts w:cstheme="minorHAnsi"/>
          <w:b/>
          <w:sz w:val="24"/>
          <w:szCs w:val="24"/>
        </w:rPr>
        <w:t xml:space="preserve"> 2026</w:t>
      </w:r>
      <w:r w:rsidRPr="00DF5274">
        <w:rPr>
          <w:rFonts w:cstheme="minorHAnsi"/>
          <w:b/>
          <w:sz w:val="24"/>
          <w:szCs w:val="24"/>
        </w:rPr>
        <w:t>.</w:t>
      </w: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78534D" w:rsidRPr="00DF5274" w:rsidRDefault="0078534D" w:rsidP="0078534D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78534D" w:rsidRDefault="0078534D" w:rsidP="0078534D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78534D" w:rsidRDefault="0078534D" w:rsidP="0078534D">
      <w:pPr>
        <w:jc w:val="center"/>
      </w:pPr>
    </w:p>
    <w:p w:rsidR="0078534D" w:rsidRDefault="0078534D" w:rsidP="0078534D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DE2" w:rsidRDefault="00E36DE2" w:rsidP="007D1335">
      <w:r>
        <w:separator/>
      </w:r>
    </w:p>
  </w:endnote>
  <w:endnote w:type="continuationSeparator" w:id="0">
    <w:p w:rsidR="00E36DE2" w:rsidRDefault="00E36DE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DE2" w:rsidRDefault="00E36DE2" w:rsidP="007D1335">
      <w:r>
        <w:separator/>
      </w:r>
    </w:p>
  </w:footnote>
  <w:footnote w:type="continuationSeparator" w:id="0">
    <w:p w:rsidR="00E36DE2" w:rsidRDefault="00E36DE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1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1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1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62FFD"/>
    <w:rsid w:val="00104243"/>
    <w:rsid w:val="002119C8"/>
    <w:rsid w:val="003512C4"/>
    <w:rsid w:val="003E1D6A"/>
    <w:rsid w:val="0045784C"/>
    <w:rsid w:val="00491FA8"/>
    <w:rsid w:val="004F5945"/>
    <w:rsid w:val="0051786D"/>
    <w:rsid w:val="006864D2"/>
    <w:rsid w:val="006A279A"/>
    <w:rsid w:val="006C5C5E"/>
    <w:rsid w:val="007413B1"/>
    <w:rsid w:val="0078534D"/>
    <w:rsid w:val="007B437E"/>
    <w:rsid w:val="007D1335"/>
    <w:rsid w:val="00816C24"/>
    <w:rsid w:val="00826E09"/>
    <w:rsid w:val="008F5326"/>
    <w:rsid w:val="00902626"/>
    <w:rsid w:val="00965794"/>
    <w:rsid w:val="0099226D"/>
    <w:rsid w:val="00A87339"/>
    <w:rsid w:val="00AA7A96"/>
    <w:rsid w:val="00AD2ABF"/>
    <w:rsid w:val="00BC3FE2"/>
    <w:rsid w:val="00BD084A"/>
    <w:rsid w:val="00C243C4"/>
    <w:rsid w:val="00C9607B"/>
    <w:rsid w:val="00D20B7C"/>
    <w:rsid w:val="00DF5274"/>
    <w:rsid w:val="00E34948"/>
    <w:rsid w:val="00E36DE2"/>
    <w:rsid w:val="00EE7592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2025-10-14T15:19:00Z</cp:lastPrinted>
  <dcterms:created xsi:type="dcterms:W3CDTF">2026-05-19T14:13:00Z</dcterms:created>
  <dcterms:modified xsi:type="dcterms:W3CDTF">2026-05-19T14:13:00Z</dcterms:modified>
</cp:coreProperties>
</file>