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287B4" w14:textId="68883F27" w:rsidR="00B07B51" w:rsidRPr="00244E80" w:rsidRDefault="00B07B51" w:rsidP="00B07B51">
      <w:pPr>
        <w:jc w:val="right"/>
        <w:rPr>
          <w:rFonts w:ascii="Book Antiqua" w:hAnsi="Book Antiqua"/>
        </w:rPr>
      </w:pPr>
      <w:bookmarkStart w:id="0" w:name="_GoBack"/>
      <w:bookmarkEnd w:id="0"/>
      <w:r w:rsidRPr="00B07B51">
        <w:rPr>
          <w:rFonts w:ascii="Book Antiqua" w:hAnsi="Book Antiqua"/>
        </w:rPr>
        <w:t xml:space="preserve">Araripina – PE, </w:t>
      </w:r>
      <w:r w:rsidR="00244E80" w:rsidRPr="00244E80">
        <w:rPr>
          <w:rFonts w:ascii="Book Antiqua" w:hAnsi="Book Antiqua"/>
        </w:rPr>
        <w:t>22</w:t>
      </w:r>
      <w:r w:rsidRPr="00B07B51">
        <w:rPr>
          <w:rFonts w:ascii="Book Antiqua" w:hAnsi="Book Antiqua"/>
        </w:rPr>
        <w:t xml:space="preserve"> de</w:t>
      </w:r>
      <w:r w:rsidR="00244E80" w:rsidRPr="00244E80">
        <w:rPr>
          <w:rFonts w:ascii="Book Antiqua" w:hAnsi="Book Antiqua"/>
        </w:rPr>
        <w:t xml:space="preserve"> abril</w:t>
      </w:r>
      <w:r w:rsidRPr="00B07B51">
        <w:rPr>
          <w:rFonts w:ascii="Book Antiqua" w:hAnsi="Book Antiqua"/>
        </w:rPr>
        <w:t xml:space="preserve"> de 2026</w:t>
      </w:r>
      <w:r w:rsidRPr="00244E80">
        <w:rPr>
          <w:rFonts w:ascii="Book Antiqua" w:hAnsi="Book Antiqua"/>
        </w:rPr>
        <w:t>.</w:t>
      </w:r>
    </w:p>
    <w:p w14:paraId="4DC33F47" w14:textId="77777777" w:rsidR="00B07B51" w:rsidRPr="00B07B51" w:rsidRDefault="00B07B51" w:rsidP="00B07B51">
      <w:pPr>
        <w:jc w:val="right"/>
        <w:rPr>
          <w:rFonts w:ascii="Book Antiqua" w:hAnsi="Book Antiqua"/>
        </w:rPr>
      </w:pPr>
    </w:p>
    <w:p w14:paraId="625CCD5E" w14:textId="7E28237B" w:rsidR="00B07B51" w:rsidRDefault="00B07B51" w:rsidP="00B07B51">
      <w:pPr>
        <w:jc w:val="both"/>
        <w:rPr>
          <w:rFonts w:ascii="Book Antiqua" w:hAnsi="Book Antiqua"/>
          <w:b/>
          <w:bCs/>
        </w:rPr>
      </w:pPr>
      <w:r w:rsidRPr="00B07B51">
        <w:rPr>
          <w:rFonts w:ascii="Book Antiqua" w:hAnsi="Book Antiqua"/>
          <w:b/>
          <w:bCs/>
        </w:rPr>
        <w:t xml:space="preserve">PARECER Nº </w:t>
      </w:r>
      <w:r>
        <w:rPr>
          <w:rFonts w:ascii="Book Antiqua" w:hAnsi="Book Antiqua"/>
          <w:b/>
          <w:bCs/>
        </w:rPr>
        <w:t>022/</w:t>
      </w:r>
      <w:r w:rsidRPr="00B07B51">
        <w:rPr>
          <w:rFonts w:ascii="Book Antiqua" w:hAnsi="Book Antiqua"/>
          <w:b/>
          <w:bCs/>
        </w:rPr>
        <w:t>2026 DA COMISSÃO DE JUSTIÇA E REDAÇÃO.</w:t>
      </w:r>
    </w:p>
    <w:p w14:paraId="23616028" w14:textId="77777777" w:rsidR="00B07B51" w:rsidRPr="00B07B51" w:rsidRDefault="00B07B51" w:rsidP="00B07B51">
      <w:pPr>
        <w:jc w:val="both"/>
        <w:rPr>
          <w:rFonts w:ascii="Book Antiqua" w:hAnsi="Book Antiqua"/>
        </w:rPr>
      </w:pPr>
    </w:p>
    <w:p w14:paraId="1D3F8C35" w14:textId="77777777" w:rsidR="00B07B51" w:rsidRDefault="00B07B51" w:rsidP="00B07B51">
      <w:pPr>
        <w:ind w:left="3969"/>
        <w:jc w:val="both"/>
        <w:rPr>
          <w:rFonts w:ascii="Book Antiqua" w:hAnsi="Book Antiqua"/>
        </w:rPr>
      </w:pPr>
      <w:r w:rsidRPr="00B07B51">
        <w:rPr>
          <w:rFonts w:ascii="Book Antiqua" w:hAnsi="Book Antiqua"/>
          <w:b/>
          <w:bCs/>
        </w:rPr>
        <w:t>EMENTA:</w:t>
      </w:r>
      <w:r w:rsidRPr="00B07B51">
        <w:rPr>
          <w:rFonts w:ascii="Book Antiqua" w:hAnsi="Book Antiqua"/>
        </w:rPr>
        <w:t xml:space="preserve"> Altera o art. 23 e o §2º do art. 51 da Lei Orgânica do Município de Araripina para disciplinar o processo de eleição da Mesa Diretora da Câmara Municipal, adequando-o à jurisprudência do Supremo Tribunal Federal e às recomendações do Ministério Público do Estado de Pernambuco.</w:t>
      </w:r>
    </w:p>
    <w:p w14:paraId="0B458EDA" w14:textId="77777777" w:rsidR="00B07B51" w:rsidRPr="00B07B51" w:rsidRDefault="00B07B51" w:rsidP="00B07B51">
      <w:pPr>
        <w:ind w:left="3969"/>
        <w:jc w:val="both"/>
        <w:rPr>
          <w:rFonts w:ascii="Book Antiqua" w:hAnsi="Book Antiqua"/>
        </w:rPr>
      </w:pPr>
    </w:p>
    <w:p w14:paraId="29F286CD" w14:textId="045635B3" w:rsid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 xml:space="preserve">No dia </w:t>
      </w:r>
      <w:r>
        <w:rPr>
          <w:rFonts w:ascii="Book Antiqua" w:hAnsi="Book Antiqua"/>
        </w:rPr>
        <w:t xml:space="preserve">22 </w:t>
      </w:r>
      <w:r w:rsidRPr="00B07B51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abril </w:t>
      </w:r>
      <w:r w:rsidRPr="00B07B51">
        <w:rPr>
          <w:rFonts w:ascii="Book Antiqua" w:hAnsi="Book Antiqua"/>
        </w:rPr>
        <w:t xml:space="preserve">de 2026, chegou para apreciação da Comissão de Justiça e Redação da Câmara Municipal de Araripina o Projeto de Emenda à Lei Orgânica nº </w:t>
      </w:r>
      <w:r>
        <w:rPr>
          <w:rFonts w:ascii="Book Antiqua" w:hAnsi="Book Antiqua"/>
        </w:rPr>
        <w:t>001/</w:t>
      </w:r>
      <w:r w:rsidRPr="00B07B51">
        <w:rPr>
          <w:rFonts w:ascii="Book Antiqua" w:hAnsi="Book Antiqua"/>
        </w:rPr>
        <w:t xml:space="preserve">2026, </w:t>
      </w:r>
      <w:r>
        <w:rPr>
          <w:rFonts w:ascii="Book Antiqua" w:hAnsi="Book Antiqua"/>
        </w:rPr>
        <w:t>do legislativo municipal</w:t>
      </w:r>
      <w:r w:rsidRPr="00B07B51">
        <w:rPr>
          <w:rFonts w:ascii="Book Antiqua" w:hAnsi="Book Antiqua"/>
        </w:rPr>
        <w:t>, que altera dispositivos da Lei Orgânica Municipal com o objetivo de disciplinar o processo</w:t>
      </w:r>
      <w:r>
        <w:rPr>
          <w:rFonts w:ascii="Book Antiqua" w:hAnsi="Book Antiqua"/>
        </w:rPr>
        <w:t xml:space="preserve"> legislativo e</w:t>
      </w:r>
      <w:r w:rsidRPr="00B07B51">
        <w:rPr>
          <w:rFonts w:ascii="Book Antiqua" w:hAnsi="Book Antiqua"/>
        </w:rPr>
        <w:t xml:space="preserve"> d</w:t>
      </w:r>
      <w:r>
        <w:rPr>
          <w:rFonts w:ascii="Book Antiqua" w:hAnsi="Book Antiqua"/>
        </w:rPr>
        <w:t>a</w:t>
      </w:r>
      <w:r w:rsidRPr="00B07B51">
        <w:rPr>
          <w:rFonts w:ascii="Book Antiqua" w:hAnsi="Book Antiqua"/>
        </w:rPr>
        <w:t xml:space="preserve"> eleição da Mesa Diretora desta Casa Legislativa.</w:t>
      </w:r>
    </w:p>
    <w:p w14:paraId="64858D83" w14:textId="77777777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</w:p>
    <w:p w14:paraId="582A2D21" w14:textId="058A8839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 xml:space="preserve">A proposição estabelece regras quanto às datas de eleição </w:t>
      </w:r>
      <w:r>
        <w:rPr>
          <w:rFonts w:ascii="Book Antiqua" w:hAnsi="Book Antiqua"/>
        </w:rPr>
        <w:t>para os</w:t>
      </w:r>
      <w:r w:rsidRPr="00B07B51">
        <w:rPr>
          <w:rFonts w:ascii="Book Antiqua" w:hAnsi="Book Antiqua"/>
        </w:rPr>
        <w:t xml:space="preserve"> biênios, forma de votação, critérios de desempate, vedação de antecipação do pleito, bem como dispõe sobre a possibilidade de recondução dos membros da Mesa Diretora, além de promover ajuste no §2º do art. 51 da Lei Orgânica quanto ao processo legislativo.</w:t>
      </w:r>
    </w:p>
    <w:p w14:paraId="65122FD7" w14:textId="35ECA73F" w:rsid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Observa-se que o projeto possui natureza eminentemente institucional, voltado à organização interna do Poder Legislativo Municipal, buscando conferir maior segurança jurídica, transparência e adequação às orientações jurisprudenciais e institucionais aplicáveis à matéria.</w:t>
      </w:r>
    </w:p>
    <w:p w14:paraId="15443BFD" w14:textId="77777777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</w:p>
    <w:p w14:paraId="05C237AE" w14:textId="75BE0497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É o relatório.</w:t>
      </w:r>
    </w:p>
    <w:p w14:paraId="06DEC942" w14:textId="73659741" w:rsidR="00B07B51" w:rsidRDefault="00B07B51" w:rsidP="00B07B51">
      <w:pPr>
        <w:spacing w:line="276" w:lineRule="auto"/>
        <w:jc w:val="both"/>
        <w:rPr>
          <w:rFonts w:ascii="Book Antiqua" w:hAnsi="Book Antiqua"/>
        </w:rPr>
      </w:pPr>
    </w:p>
    <w:p w14:paraId="15796A29" w14:textId="77777777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</w:p>
    <w:p w14:paraId="2BDBA18D" w14:textId="77777777" w:rsidR="00B07B51" w:rsidRDefault="00B07B51" w:rsidP="00B07B51">
      <w:pPr>
        <w:spacing w:line="276" w:lineRule="auto"/>
        <w:jc w:val="both"/>
        <w:rPr>
          <w:rFonts w:ascii="Book Antiqua" w:hAnsi="Book Antiqua"/>
          <w:b/>
          <w:bCs/>
        </w:rPr>
      </w:pPr>
      <w:r w:rsidRPr="00B07B51">
        <w:rPr>
          <w:rFonts w:ascii="Book Antiqua" w:hAnsi="Book Antiqua"/>
          <w:b/>
          <w:bCs/>
        </w:rPr>
        <w:t>PARECER</w:t>
      </w:r>
    </w:p>
    <w:p w14:paraId="7773591F" w14:textId="77777777" w:rsidR="00B07B51" w:rsidRPr="00B07B51" w:rsidRDefault="00B07B51" w:rsidP="00B07B51">
      <w:pPr>
        <w:spacing w:line="276" w:lineRule="auto"/>
        <w:jc w:val="both"/>
        <w:rPr>
          <w:rFonts w:ascii="Book Antiqua" w:hAnsi="Book Antiqua"/>
          <w:b/>
          <w:bCs/>
        </w:rPr>
      </w:pPr>
    </w:p>
    <w:p w14:paraId="31042885" w14:textId="41E9FCA1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No exame da constitucionalidade, legalidade e técnica legislativa, verifica-se que o Projeto de Emenda à Lei Orgânica nº001_/2026 encontra amparo no ordenamento jurídico vigente.</w:t>
      </w:r>
    </w:p>
    <w:p w14:paraId="079337A8" w14:textId="488D7C10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 xml:space="preserve">A matéria tratada insere-se no âmbito da competência legislativa municipal, nos termos do art. 30, inciso I, da Constituição Federal do Brasil de 1988, por versar sobre a organização interna do Poder Legislativo, tema de inequívoco interesse local e de natureza interna </w:t>
      </w:r>
      <w:proofErr w:type="spellStart"/>
      <w:r w:rsidRPr="00B07B51">
        <w:rPr>
          <w:rFonts w:ascii="Book Antiqua" w:hAnsi="Book Antiqua"/>
        </w:rPr>
        <w:t>corporis</w:t>
      </w:r>
      <w:proofErr w:type="spellEnd"/>
      <w:r w:rsidRPr="00B07B51">
        <w:rPr>
          <w:rFonts w:ascii="Book Antiqua" w:hAnsi="Book Antiqua"/>
        </w:rPr>
        <w:t>.</w:t>
      </w:r>
    </w:p>
    <w:p w14:paraId="35CAEA7E" w14:textId="6FC1FA59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ab/>
      </w:r>
      <w:r w:rsidRPr="00B07B51">
        <w:rPr>
          <w:rFonts w:ascii="Book Antiqua" w:hAnsi="Book Antiqua"/>
        </w:rPr>
        <w:t>Quanto à iniciativa, o projeto é de autoria d</w:t>
      </w:r>
      <w:r>
        <w:rPr>
          <w:rFonts w:ascii="Book Antiqua" w:hAnsi="Book Antiqua"/>
        </w:rPr>
        <w:t>e mais de um terço dos vereadores</w:t>
      </w:r>
      <w:r w:rsidRPr="00B07B51">
        <w:rPr>
          <w:rFonts w:ascii="Book Antiqua" w:hAnsi="Book Antiqua"/>
        </w:rPr>
        <w:t>, o que se revela juridicamente adequado, uma vez que a proposição trata de matéria relacionada ao funcionamento institucional da Câmara Municipal, não havendo invasão de competência do Poder Executivo.</w:t>
      </w:r>
    </w:p>
    <w:p w14:paraId="4492C209" w14:textId="6B8303AC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No que se refere à constitucionalidade material, verifica-se que as disposições constantes do projeto estão em consonância com os princípios constitucionais da legalidade, publicidade, moralidade administrativa e segurança jurídica, além de observarem os parâmetros fixados pela jurisprudência do Supremo Tribunal Federal quanto à organização e funcionamento das Mesas Diretoras dos Poderes Legislativos.</w:t>
      </w:r>
    </w:p>
    <w:p w14:paraId="4D2A9A14" w14:textId="1C30CB68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A disciplina das datas de eleição, a vedação de antecipação do pleito, a previsão de votação aberta e os critérios de desempate revelam-se compatíveis com o modelo constitucional, contribuindo para a transparência e regularidade do processo legislativo interno.</w:t>
      </w:r>
    </w:p>
    <w:p w14:paraId="7665BDB1" w14:textId="16F81A3E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No tocante à recondução dos membros da Mesa Diretora, a limitação prevista no projeto encontra-se alinhada aos parâmetros estabelecidos pela Suprema Corte, preservando a alternância de poder e evitando a perpetuação indevida nos cargos diretivos.</w:t>
      </w:r>
    </w:p>
    <w:p w14:paraId="382B13A1" w14:textId="47137E9C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Quanto à alteração do §2º do art. 51 da Lei Orgânica, verifica-se que a norma se insere no âmbito da autonomia organizacional do Poder Legislativo Municipal, devendo ser interpretada em consonância com as disposições específicas aplicáveis às emendas à Lei Orgânica, não havendo afronta ao texto constitucional.</w:t>
      </w:r>
    </w:p>
    <w:p w14:paraId="679CE9B8" w14:textId="51ED0874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Sob o aspecto da técnica legislativa, o projeto observa os parâmetros estabelecidos na Lei Complementar nº 95/1998, apresentando redação clara, coerente e adequada ao seu objeto.</w:t>
      </w:r>
    </w:p>
    <w:p w14:paraId="09BF16B5" w14:textId="0D6A258E" w:rsid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Assim, inexistem vícios de constitucionalidade formal ou material que possam macular a proposição.</w:t>
      </w:r>
    </w:p>
    <w:p w14:paraId="05C6CBA8" w14:textId="77777777" w:rsidR="00B07B51" w:rsidRPr="00B07B51" w:rsidRDefault="00B07B51" w:rsidP="00B07B51">
      <w:pPr>
        <w:spacing w:line="276" w:lineRule="auto"/>
        <w:jc w:val="both"/>
        <w:rPr>
          <w:rFonts w:ascii="Book Antiqua" w:hAnsi="Book Antiqua"/>
        </w:rPr>
      </w:pPr>
    </w:p>
    <w:p w14:paraId="02D6CF96" w14:textId="1C5FB438" w:rsidR="00B07B51" w:rsidRDefault="00B07B51" w:rsidP="00B07B51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 xml:space="preserve">Diante do exposto, a Comissão de Justiça e Redação entende que o Projeto de Emenda à Lei Orgânica nº </w:t>
      </w:r>
      <w:r>
        <w:rPr>
          <w:rFonts w:ascii="Book Antiqua" w:hAnsi="Book Antiqua"/>
        </w:rPr>
        <w:t>001</w:t>
      </w:r>
      <w:r w:rsidRPr="00B07B51">
        <w:rPr>
          <w:rFonts w:ascii="Book Antiqua" w:hAnsi="Book Antiqua"/>
        </w:rPr>
        <w:t>/2026 encontra-se em conformidade com a Constituição Federal, a Lei Orgânica do Município e a legislação infraconstitucional aplicável, razão pela qual opina favoravelmente à sua aprovação, na forma como se encontra redigido.</w:t>
      </w:r>
    </w:p>
    <w:p w14:paraId="52F0E34A" w14:textId="77777777" w:rsidR="00B07B51" w:rsidRPr="00B07B51" w:rsidRDefault="00B07B51" w:rsidP="00B07B51">
      <w:pPr>
        <w:jc w:val="both"/>
        <w:rPr>
          <w:rFonts w:ascii="Book Antiqua" w:hAnsi="Book Antiqua"/>
        </w:rPr>
      </w:pPr>
    </w:p>
    <w:p w14:paraId="05E658F4" w14:textId="7E4C7761" w:rsidR="00B07B51" w:rsidRPr="00B07B51" w:rsidRDefault="00B07B51" w:rsidP="00B07B5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B07B51">
        <w:rPr>
          <w:rFonts w:ascii="Book Antiqua" w:hAnsi="Book Antiqua"/>
        </w:rPr>
        <w:t>É o parecer, salvo melhor juízo.</w:t>
      </w:r>
    </w:p>
    <w:p w14:paraId="2B50BAD2" w14:textId="77777777" w:rsidR="00B07B51" w:rsidRPr="00FC761D" w:rsidRDefault="00B07B51" w:rsidP="00B07B51">
      <w:pPr>
        <w:spacing w:before="360" w:after="360"/>
        <w:jc w:val="center"/>
        <w:rPr>
          <w:rFonts w:ascii="Book Antiqua" w:hAnsi="Book Antiqua"/>
          <w:b/>
          <w:bCs/>
        </w:rPr>
      </w:pPr>
      <w:r w:rsidRPr="00FC761D">
        <w:rPr>
          <w:rFonts w:ascii="Book Antiqua" w:hAnsi="Book Antiqua"/>
          <w:b/>
          <w:bCs/>
        </w:rPr>
        <w:t xml:space="preserve">COMISSÃO DE JUSTIÇA E REDAÇÃO </w:t>
      </w:r>
    </w:p>
    <w:p w14:paraId="6F39C119" w14:textId="77777777" w:rsidR="00B07B51" w:rsidRPr="00D91F6C" w:rsidRDefault="00B07B51" w:rsidP="00B07B51">
      <w:pPr>
        <w:pStyle w:val="Corpodetexto"/>
        <w:jc w:val="center"/>
        <w:rPr>
          <w:rFonts w:ascii="Book Antiqua" w:hAnsi="Book Antiqua"/>
        </w:rPr>
      </w:pPr>
    </w:p>
    <w:p w14:paraId="15B1D5C5" w14:textId="77777777" w:rsidR="00B07B51" w:rsidRPr="00D91F6C" w:rsidRDefault="00B07B51" w:rsidP="00B07B51">
      <w:pPr>
        <w:pStyle w:val="Corpodetexto"/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lastRenderedPageBreak/>
        <w:t>__________________________</w:t>
      </w:r>
    </w:p>
    <w:p w14:paraId="62629971" w14:textId="77777777" w:rsidR="00B07B51" w:rsidRPr="00D91F6C" w:rsidRDefault="00B07B51" w:rsidP="00B07B51">
      <w:pPr>
        <w:pStyle w:val="Corpodetexto"/>
        <w:jc w:val="center"/>
        <w:rPr>
          <w:rFonts w:ascii="Book Antiqua" w:hAnsi="Book Antiqua"/>
        </w:rPr>
      </w:pPr>
      <w:proofErr w:type="spellStart"/>
      <w:r w:rsidRPr="00D91F6C">
        <w:rPr>
          <w:rFonts w:ascii="Book Antiqua" w:hAnsi="Book Antiqua"/>
        </w:rPr>
        <w:t>Claudivan</w:t>
      </w:r>
      <w:proofErr w:type="spellEnd"/>
      <w:r w:rsidRPr="00D91F6C">
        <w:rPr>
          <w:rFonts w:ascii="Book Antiqua" w:hAnsi="Book Antiqua"/>
        </w:rPr>
        <w:t xml:space="preserve"> Carlos Oliveira</w:t>
      </w:r>
    </w:p>
    <w:p w14:paraId="7BA56AB3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Relator</w:t>
      </w:r>
    </w:p>
    <w:p w14:paraId="13FB4F63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Comissão de Justiça e Redação</w:t>
      </w:r>
    </w:p>
    <w:p w14:paraId="2B215445" w14:textId="77777777" w:rsidR="00B07B51" w:rsidRPr="00D91F6C" w:rsidRDefault="00B07B51" w:rsidP="00B07B51">
      <w:pPr>
        <w:jc w:val="center"/>
        <w:rPr>
          <w:rFonts w:ascii="Book Antiqua" w:hAnsi="Book Antiqua"/>
        </w:rPr>
      </w:pPr>
    </w:p>
    <w:p w14:paraId="0552F7D5" w14:textId="77777777" w:rsidR="00B07B51" w:rsidRPr="00D91F6C" w:rsidRDefault="00B07B51" w:rsidP="00B07B51">
      <w:pPr>
        <w:jc w:val="center"/>
        <w:rPr>
          <w:rFonts w:ascii="Book Antiqua" w:hAnsi="Book Antiqua"/>
        </w:rPr>
      </w:pPr>
    </w:p>
    <w:p w14:paraId="5AFA5249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DE ACORDO:</w:t>
      </w:r>
    </w:p>
    <w:p w14:paraId="5033A54B" w14:textId="77777777" w:rsidR="00B07B51" w:rsidRPr="00D91F6C" w:rsidRDefault="00B07B51" w:rsidP="00B07B51">
      <w:pPr>
        <w:jc w:val="center"/>
        <w:rPr>
          <w:rFonts w:ascii="Book Antiqua" w:hAnsi="Book Antiqua"/>
        </w:rPr>
      </w:pPr>
    </w:p>
    <w:p w14:paraId="685901DD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___________________________</w:t>
      </w:r>
    </w:p>
    <w:p w14:paraId="39A97066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Rafael Bezerra Sampaio</w:t>
      </w:r>
    </w:p>
    <w:p w14:paraId="3449CF39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Presidente</w:t>
      </w:r>
    </w:p>
    <w:p w14:paraId="0E9F9334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Comissão de Justiça e Redação</w:t>
      </w:r>
    </w:p>
    <w:p w14:paraId="1ADEEF09" w14:textId="77777777" w:rsidR="00B07B51" w:rsidRPr="00D91F6C" w:rsidRDefault="00B07B51" w:rsidP="00B07B51">
      <w:pPr>
        <w:rPr>
          <w:rFonts w:ascii="Book Antiqua" w:hAnsi="Book Antiqua"/>
        </w:rPr>
      </w:pPr>
    </w:p>
    <w:p w14:paraId="7584E822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_____________________________</w:t>
      </w:r>
    </w:p>
    <w:p w14:paraId="06CA6594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Luciano Belo Lima</w:t>
      </w:r>
    </w:p>
    <w:p w14:paraId="1DA790BF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Membro</w:t>
      </w:r>
    </w:p>
    <w:p w14:paraId="4068A8C8" w14:textId="77777777" w:rsidR="00B07B51" w:rsidRPr="00D91F6C" w:rsidRDefault="00B07B51" w:rsidP="00B07B51">
      <w:pPr>
        <w:jc w:val="center"/>
        <w:rPr>
          <w:rFonts w:ascii="Book Antiqua" w:hAnsi="Book Antiqua"/>
        </w:rPr>
      </w:pPr>
      <w:r w:rsidRPr="00D91F6C">
        <w:rPr>
          <w:rFonts w:ascii="Book Antiqua" w:hAnsi="Book Antiqua"/>
        </w:rPr>
        <w:t>Comissão de Justiça e Redação</w:t>
      </w:r>
    </w:p>
    <w:p w14:paraId="0A1FDFBE" w14:textId="77777777" w:rsidR="00B07B51" w:rsidRPr="007476FD" w:rsidRDefault="00B07B51" w:rsidP="00B07B51">
      <w:pPr>
        <w:rPr>
          <w:rFonts w:ascii="Book Antiqua" w:hAnsi="Book Antiqua"/>
        </w:rPr>
      </w:pPr>
    </w:p>
    <w:p w14:paraId="39AFE0D2" w14:textId="77777777" w:rsidR="00B07B51" w:rsidRPr="00B07B51" w:rsidRDefault="00B07B51" w:rsidP="00B07B51">
      <w:pPr>
        <w:jc w:val="both"/>
        <w:rPr>
          <w:rFonts w:ascii="Book Antiqua" w:hAnsi="Book Antiqua"/>
        </w:rPr>
      </w:pPr>
    </w:p>
    <w:sectPr w:rsidR="00B07B51" w:rsidRPr="00B07B51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0A9C2" w14:textId="77777777" w:rsidR="00461923" w:rsidRDefault="00461923" w:rsidP="007D1335">
      <w:r>
        <w:separator/>
      </w:r>
    </w:p>
  </w:endnote>
  <w:endnote w:type="continuationSeparator" w:id="0">
    <w:p w14:paraId="0CD452CA" w14:textId="77777777" w:rsidR="00461923" w:rsidRDefault="00461923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9AEE2" w14:textId="77777777"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 wp14:anchorId="35CF7825" wp14:editId="7340F33D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38724" w14:textId="77777777" w:rsidR="00461923" w:rsidRDefault="00461923" w:rsidP="007D1335">
      <w:r>
        <w:separator/>
      </w:r>
    </w:p>
  </w:footnote>
  <w:footnote w:type="continuationSeparator" w:id="0">
    <w:p w14:paraId="267C71EA" w14:textId="77777777" w:rsidR="00461923" w:rsidRDefault="00461923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9983E" w14:textId="77777777" w:rsidR="007D1335" w:rsidRDefault="00461923">
    <w:pPr>
      <w:pStyle w:val="Cabealho"/>
    </w:pPr>
    <w:r>
      <w:rPr>
        <w:noProof/>
      </w:rPr>
      <w:pict w14:anchorId="341F5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1" type="#_x0000_t75" alt="" style="position:absolute;margin-left:0;margin-top:0;width:424.2pt;height:370.8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4A3D2" w14:textId="77777777" w:rsidR="007D1335" w:rsidRDefault="00461923">
    <w:pPr>
      <w:pStyle w:val="Cabealho"/>
    </w:pPr>
    <w:r>
      <w:rPr>
        <w:noProof/>
      </w:rPr>
      <w:pict w14:anchorId="30DCB6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1E45DCDA" wp14:editId="79365E60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A7304" w14:textId="77777777" w:rsidR="007D1335" w:rsidRDefault="00461923">
    <w:pPr>
      <w:pStyle w:val="Cabealho"/>
    </w:pPr>
    <w:r>
      <w:rPr>
        <w:noProof/>
      </w:rPr>
      <w:pict w14:anchorId="1DC056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35"/>
    <w:rsid w:val="00004E36"/>
    <w:rsid w:val="00157FE7"/>
    <w:rsid w:val="00244E80"/>
    <w:rsid w:val="0045784C"/>
    <w:rsid w:val="00461923"/>
    <w:rsid w:val="00491FA8"/>
    <w:rsid w:val="006864D2"/>
    <w:rsid w:val="006A279A"/>
    <w:rsid w:val="007D1335"/>
    <w:rsid w:val="00936159"/>
    <w:rsid w:val="0099226D"/>
    <w:rsid w:val="00B07B51"/>
    <w:rsid w:val="00B2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4B872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Corpodetexto">
    <w:name w:val="Body Text"/>
    <w:basedOn w:val="Normal"/>
    <w:link w:val="CorpodetextoChar"/>
    <w:semiHidden/>
    <w:rsid w:val="00B07B51"/>
    <w:pPr>
      <w:jc w:val="both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B07B51"/>
    <w:rPr>
      <w:rFonts w:ascii="Times New Roman" w:eastAsia="Times New Roman" w:hAnsi="Times New Roman" w:cs="Times New Roman"/>
      <w:kern w:val="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Corpodetexto">
    <w:name w:val="Body Text"/>
    <w:basedOn w:val="Normal"/>
    <w:link w:val="CorpodetextoChar"/>
    <w:semiHidden/>
    <w:rsid w:val="00B07B51"/>
    <w:pPr>
      <w:jc w:val="both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B07B51"/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670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secretaria02</cp:lastModifiedBy>
  <cp:revision>2</cp:revision>
  <dcterms:created xsi:type="dcterms:W3CDTF">2026-04-22T14:35:00Z</dcterms:created>
  <dcterms:modified xsi:type="dcterms:W3CDTF">2026-04-22T14:35:00Z</dcterms:modified>
</cp:coreProperties>
</file>