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AB" w:rsidRDefault="004737AB" w:rsidP="004737AB">
      <w:pPr>
        <w:pStyle w:val="Ttulo2"/>
        <w:tabs>
          <w:tab w:val="left" w:pos="4670"/>
        </w:tabs>
        <w:spacing w:before="70" w:line="458" w:lineRule="auto"/>
        <w:ind w:right="1841"/>
        <w:jc w:val="left"/>
      </w:pPr>
    </w:p>
    <w:p w:rsidR="00E9320B" w:rsidRDefault="00C02FDB">
      <w:pPr>
        <w:pStyle w:val="Ttulo2"/>
        <w:tabs>
          <w:tab w:val="left" w:pos="4670"/>
        </w:tabs>
        <w:spacing w:before="70" w:line="458" w:lineRule="auto"/>
        <w:ind w:left="1706" w:right="1841"/>
      </w:pPr>
      <w:r>
        <w:t>PROJETO DE LEI Nº</w:t>
      </w:r>
      <w:r w:rsidR="004737AB">
        <w:t xml:space="preserve"> 016/</w:t>
      </w:r>
      <w:r>
        <w:t>2026</w:t>
      </w:r>
    </w:p>
    <w:p w:rsidR="00E9320B" w:rsidRDefault="00E9320B">
      <w:pPr>
        <w:pStyle w:val="Corpodetexto"/>
        <w:spacing w:before="173"/>
        <w:rPr>
          <w:rFonts w:ascii="Arial"/>
          <w:i/>
        </w:rPr>
      </w:pPr>
    </w:p>
    <w:p w:rsidR="00E9320B" w:rsidRDefault="00C02FDB">
      <w:pPr>
        <w:pStyle w:val="Ttulo1"/>
        <w:ind w:left="0" w:right="188"/>
        <w:jc w:val="center"/>
      </w:pPr>
      <w:r>
        <w:rPr>
          <w:spacing w:val="-2"/>
        </w:rPr>
        <w:t>EMENTA:</w:t>
      </w:r>
    </w:p>
    <w:p w:rsidR="00E9320B" w:rsidRDefault="00C02FDB">
      <w:pPr>
        <w:pStyle w:val="Corpodetexto"/>
        <w:spacing w:before="137" w:line="360" w:lineRule="auto"/>
        <w:ind w:left="4257" w:right="64"/>
      </w:pPr>
      <w:r>
        <w:t>Dispõe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obrigatoriedade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afixação</w:t>
      </w:r>
      <w:r>
        <w:rPr>
          <w:spacing w:val="-4"/>
        </w:rPr>
        <w:t xml:space="preserve"> </w:t>
      </w:r>
      <w:r>
        <w:t>de placa informativa em imóveis alugados pelo Município de Araripina, contendo informações sobre o contrato de locação.</w:t>
      </w:r>
    </w:p>
    <w:p w:rsidR="00E9320B" w:rsidRDefault="00E9320B">
      <w:pPr>
        <w:pStyle w:val="Corpodetexto"/>
        <w:spacing w:before="206"/>
      </w:pPr>
    </w:p>
    <w:p w:rsidR="004737AB" w:rsidRDefault="004737AB" w:rsidP="004737AB">
      <w:pPr>
        <w:jc w:val="both"/>
        <w:rPr>
          <w:sz w:val="24"/>
          <w:szCs w:val="24"/>
        </w:rPr>
      </w:pPr>
    </w:p>
    <w:p w:rsidR="004737AB" w:rsidRPr="002251A9" w:rsidRDefault="004737AB" w:rsidP="004737AB">
      <w:pPr>
        <w:jc w:val="both"/>
        <w:rPr>
          <w:sz w:val="24"/>
          <w:szCs w:val="24"/>
        </w:rPr>
      </w:pPr>
      <w:r w:rsidRPr="002251A9">
        <w:rPr>
          <w:sz w:val="24"/>
          <w:szCs w:val="24"/>
        </w:rPr>
        <w:t> </w:t>
      </w:r>
      <w:r w:rsidRPr="002251A9">
        <w:rPr>
          <w:b/>
          <w:sz w:val="24"/>
          <w:szCs w:val="24"/>
        </w:rPr>
        <w:t>A CÂMARA DE VEREADORES DE ARARIPINA</w:t>
      </w:r>
      <w:r w:rsidRPr="002251A9">
        <w:rPr>
          <w:sz w:val="24"/>
          <w:szCs w:val="24"/>
        </w:rPr>
        <w:t>, Estado de Pernambuco, no uso de suas atribuições legais</w:t>
      </w:r>
      <w:r w:rsidRPr="002251A9">
        <w:rPr>
          <w:b/>
          <w:sz w:val="24"/>
          <w:szCs w:val="24"/>
        </w:rPr>
        <w:t>, FAZ SABER</w:t>
      </w:r>
      <w:r w:rsidRPr="002251A9">
        <w:rPr>
          <w:sz w:val="24"/>
          <w:szCs w:val="24"/>
        </w:rPr>
        <w:t xml:space="preserve"> que esta Câmara de Vereadores</w:t>
      </w:r>
      <w:proofErr w:type="gramStart"/>
      <w:r w:rsidRPr="002251A9">
        <w:rPr>
          <w:sz w:val="24"/>
          <w:szCs w:val="24"/>
        </w:rPr>
        <w:t xml:space="preserve">   </w:t>
      </w:r>
      <w:proofErr w:type="gramEnd"/>
      <w:r w:rsidRPr="002251A9">
        <w:rPr>
          <w:b/>
          <w:sz w:val="24"/>
          <w:szCs w:val="24"/>
        </w:rPr>
        <w:t xml:space="preserve">APROVOU </w:t>
      </w:r>
      <w:r w:rsidRPr="002251A9">
        <w:rPr>
          <w:sz w:val="24"/>
          <w:szCs w:val="24"/>
        </w:rPr>
        <w:t>e</w:t>
      </w:r>
      <w:r w:rsidRPr="002251A9">
        <w:rPr>
          <w:b/>
          <w:sz w:val="24"/>
          <w:szCs w:val="24"/>
        </w:rPr>
        <w:t xml:space="preserve"> EU </w:t>
      </w:r>
      <w:r w:rsidRPr="002251A9">
        <w:rPr>
          <w:sz w:val="24"/>
          <w:szCs w:val="24"/>
        </w:rPr>
        <w:t xml:space="preserve">Prefeito Municipal </w:t>
      </w:r>
      <w:r w:rsidRPr="002251A9">
        <w:rPr>
          <w:b/>
          <w:sz w:val="24"/>
          <w:szCs w:val="24"/>
        </w:rPr>
        <w:t xml:space="preserve"> SANCIONO</w:t>
      </w:r>
      <w:r w:rsidRPr="002251A9">
        <w:rPr>
          <w:sz w:val="24"/>
          <w:szCs w:val="24"/>
        </w:rPr>
        <w:t xml:space="preserve"> a seguinte Lei:</w:t>
      </w:r>
    </w:p>
    <w:p w:rsidR="00E9320B" w:rsidRDefault="00E9320B">
      <w:pPr>
        <w:pStyle w:val="Corpodetexto"/>
        <w:spacing w:before="173"/>
        <w:rPr>
          <w:rFonts w:ascii="Arial"/>
          <w:b/>
        </w:rPr>
      </w:pPr>
    </w:p>
    <w:p w:rsidR="004737AB" w:rsidRDefault="004737AB">
      <w:pPr>
        <w:pStyle w:val="Corpodetexto"/>
        <w:spacing w:before="173"/>
        <w:rPr>
          <w:rFonts w:ascii="Arial"/>
          <w:b/>
        </w:rPr>
      </w:pPr>
    </w:p>
    <w:p w:rsidR="00E9320B" w:rsidRDefault="00C02FDB">
      <w:pPr>
        <w:pStyle w:val="Corpodetexto"/>
        <w:spacing w:line="360" w:lineRule="auto"/>
        <w:ind w:left="2" w:right="138"/>
        <w:jc w:val="both"/>
      </w:pPr>
      <w:r>
        <w:rPr>
          <w:rFonts w:ascii="Arial" w:hAnsi="Arial"/>
          <w:b/>
        </w:rPr>
        <w:t xml:space="preserve">Art. 1º </w:t>
      </w:r>
      <w:r>
        <w:t>Todos os imóveis urbanos ou rurais alugados pelo Município de Araripina, para quaisquer finalidades, deverão exibir, em local visível ao público, placa informativa contendo informações detalhadas sobre o respectivo contrato de locação.</w:t>
      </w:r>
    </w:p>
    <w:p w:rsidR="00E9320B" w:rsidRDefault="00E9320B">
      <w:pPr>
        <w:pStyle w:val="Corpodetexto"/>
        <w:spacing w:before="92"/>
      </w:pPr>
    </w:p>
    <w:p w:rsidR="00E9320B" w:rsidRDefault="00C02FDB">
      <w:pPr>
        <w:pStyle w:val="Corpodetexto"/>
        <w:spacing w:before="1" w:line="360" w:lineRule="auto"/>
        <w:ind w:left="2" w:right="138"/>
        <w:jc w:val="both"/>
      </w:pPr>
      <w:r>
        <w:rPr>
          <w:rFonts w:ascii="Arial" w:hAnsi="Arial"/>
          <w:b/>
        </w:rPr>
        <w:t>Art. 2º</w:t>
      </w:r>
      <w:r>
        <w:rPr>
          <w:rFonts w:ascii="Arial" w:hAnsi="Arial"/>
          <w:b/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placa inf</w:t>
      </w:r>
      <w:r>
        <w:t>ormativa de que trata o artigo 1º desta Lei deverá ser confeccionada em material resistente às intempéries e conter, no mínimo, as seguintes informações, de forma legível e em tamanho adequado:</w:t>
      </w:r>
    </w:p>
    <w:p w:rsidR="00E9320B" w:rsidRDefault="00E9320B">
      <w:pPr>
        <w:pStyle w:val="Corpodetexto"/>
        <w:spacing w:before="92"/>
      </w:pPr>
    </w:p>
    <w:p w:rsidR="00E9320B" w:rsidRDefault="00C02FDB">
      <w:pPr>
        <w:pStyle w:val="PargrafodaLista"/>
        <w:numPr>
          <w:ilvl w:val="0"/>
          <w:numId w:val="1"/>
        </w:numPr>
        <w:tabs>
          <w:tab w:val="left" w:pos="133"/>
        </w:tabs>
        <w:spacing w:before="0"/>
        <w:ind w:hanging="131"/>
        <w:rPr>
          <w:sz w:val="24"/>
        </w:rPr>
      </w:pPr>
      <w:r>
        <w:rPr>
          <w:sz w:val="24"/>
        </w:rPr>
        <w:t>– 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locatária;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200"/>
        </w:tabs>
        <w:ind w:left="200" w:hanging="19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 xml:space="preserve">a) </w:t>
      </w:r>
      <w:r>
        <w:rPr>
          <w:spacing w:val="-2"/>
          <w:sz w:val="24"/>
        </w:rPr>
        <w:t>locador(a);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266"/>
        </w:tabs>
        <w:spacing w:before="139"/>
        <w:ind w:left="266" w:hanging="264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início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locação;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293"/>
        </w:tabs>
        <w:ind w:left="293" w:hanging="291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mensal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aluguel;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226"/>
        </w:tabs>
        <w:spacing w:before="139"/>
        <w:ind w:left="226" w:hanging="224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7"/>
          <w:sz w:val="24"/>
        </w:rPr>
        <w:t xml:space="preserve"> </w:t>
      </w:r>
      <w:r>
        <w:rPr>
          <w:sz w:val="24"/>
        </w:rPr>
        <w:t>global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293"/>
        </w:tabs>
        <w:ind w:left="293" w:hanging="291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Duração total 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locação;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360"/>
        </w:tabs>
        <w:spacing w:before="139"/>
        <w:ind w:left="360" w:hanging="35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imóvel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contratado;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428"/>
        </w:tabs>
        <w:ind w:left="428" w:hanging="426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Motivo 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locação do </w:t>
      </w:r>
      <w:r>
        <w:rPr>
          <w:spacing w:val="-2"/>
          <w:sz w:val="24"/>
        </w:rPr>
        <w:t>imóvel;</w:t>
      </w:r>
    </w:p>
    <w:p w:rsidR="00E9320B" w:rsidRDefault="00C02FDB">
      <w:pPr>
        <w:pStyle w:val="PargrafodaLista"/>
        <w:numPr>
          <w:ilvl w:val="0"/>
          <w:numId w:val="1"/>
        </w:numPr>
        <w:tabs>
          <w:tab w:val="left" w:pos="293"/>
        </w:tabs>
        <w:spacing w:before="139"/>
        <w:ind w:left="293" w:hanging="291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 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locação.</w:t>
      </w:r>
    </w:p>
    <w:p w:rsidR="00E9320B" w:rsidRDefault="00E9320B">
      <w:pPr>
        <w:pStyle w:val="Corpodetexto"/>
        <w:spacing w:before="3"/>
      </w:pPr>
    </w:p>
    <w:p w:rsidR="00E9320B" w:rsidRDefault="00C02FDB">
      <w:pPr>
        <w:pStyle w:val="Corpodetexto"/>
        <w:spacing w:line="360" w:lineRule="auto"/>
        <w:ind w:left="2" w:right="140"/>
        <w:jc w:val="both"/>
      </w:pPr>
      <w:r>
        <w:rPr>
          <w:rFonts w:ascii="Arial" w:hAnsi="Arial"/>
          <w:b/>
        </w:rPr>
        <w:t>Art. 3º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responsabilidade pela confecção, instalação e manutenção da placa informativa será do órgão ou secretaria municipal responsável pela locação do imóvel, devendo a placa ser afixada no prazo máximo de 30 (t</w:t>
      </w:r>
      <w:r>
        <w:t>rinta) dias corridos a partir da data de início da vigência do contrato de locação.</w:t>
      </w:r>
    </w:p>
    <w:p w:rsidR="00E9320B" w:rsidRDefault="00E9320B">
      <w:pPr>
        <w:pStyle w:val="Corpodetexto"/>
        <w:spacing w:line="360" w:lineRule="auto"/>
        <w:jc w:val="both"/>
      </w:pPr>
    </w:p>
    <w:p w:rsidR="004737AB" w:rsidRDefault="004737AB">
      <w:pPr>
        <w:pStyle w:val="Corpodetexto"/>
        <w:spacing w:line="360" w:lineRule="auto"/>
        <w:jc w:val="both"/>
        <w:sectPr w:rsidR="004737AB">
          <w:headerReference w:type="default" r:id="rId8"/>
          <w:type w:val="continuous"/>
          <w:pgSz w:w="11910" w:h="16840"/>
          <w:pgMar w:top="1160" w:right="992" w:bottom="280" w:left="1133" w:header="720" w:footer="720" w:gutter="0"/>
          <w:cols w:space="720"/>
        </w:sectPr>
      </w:pPr>
    </w:p>
    <w:p w:rsidR="004737AB" w:rsidRDefault="004737AB" w:rsidP="004737AB">
      <w:pPr>
        <w:pStyle w:val="Corpodetexto"/>
        <w:spacing w:before="75" w:line="360" w:lineRule="auto"/>
        <w:ind w:right="142"/>
        <w:jc w:val="both"/>
        <w:rPr>
          <w:rFonts w:ascii="Arial" w:hAnsi="Arial"/>
          <w:b/>
        </w:rPr>
      </w:pPr>
    </w:p>
    <w:p w:rsidR="004737AB" w:rsidRDefault="004737AB" w:rsidP="004737AB">
      <w:pPr>
        <w:pStyle w:val="Corpodetexto"/>
        <w:spacing w:before="75" w:line="360" w:lineRule="auto"/>
        <w:ind w:right="142"/>
        <w:jc w:val="both"/>
        <w:rPr>
          <w:rFonts w:ascii="Arial" w:hAnsi="Arial"/>
          <w:b/>
        </w:rPr>
      </w:pPr>
    </w:p>
    <w:p w:rsidR="00E9320B" w:rsidRDefault="00C02FDB" w:rsidP="004737AB">
      <w:pPr>
        <w:pStyle w:val="Corpodetexto"/>
        <w:spacing w:before="75" w:line="360" w:lineRule="auto"/>
        <w:ind w:right="142"/>
        <w:jc w:val="both"/>
      </w:pPr>
      <w:r>
        <w:rPr>
          <w:rFonts w:ascii="Arial" w:hAnsi="Arial"/>
          <w:b/>
        </w:rPr>
        <w:t xml:space="preserve">Art. 4º </w:t>
      </w:r>
      <w:r>
        <w:t>Em caso de renovação ou prorrogação do contrato de locação, a placa informativa deverá ser atualizada com a nova data de término do contrato, no prazo máximo de 15 (quinze) dias corridos a partir da assinatura do termo aditivo.</w:t>
      </w:r>
    </w:p>
    <w:p w:rsidR="00E9320B" w:rsidRDefault="00C02FDB">
      <w:pPr>
        <w:pStyle w:val="Corpodetexto"/>
        <w:spacing w:before="140" w:line="360" w:lineRule="auto"/>
        <w:ind w:left="2" w:right="140"/>
        <w:jc w:val="both"/>
      </w:pPr>
      <w:r>
        <w:rPr>
          <w:rFonts w:ascii="Arial" w:hAnsi="Arial"/>
          <w:b/>
        </w:rPr>
        <w:t xml:space="preserve">Art. 5º </w:t>
      </w:r>
      <w:r>
        <w:t>O descumprimento do disposto nesta Lei sujeitará o órgão ou secretaria municipal responsável pela locação às sanções administrativas previstas na legislação municipal, sem prejuízo de outras responsabilidades.</w:t>
      </w:r>
    </w:p>
    <w:p w:rsidR="00E9320B" w:rsidRDefault="00C02FDB">
      <w:pPr>
        <w:pStyle w:val="Corpodetexto"/>
        <w:spacing w:before="141"/>
        <w:ind w:left="2"/>
        <w:jc w:val="both"/>
        <w:rPr>
          <w:spacing w:val="-2"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-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t xml:space="preserve"> </w:t>
      </w:r>
      <w:r>
        <w:rPr>
          <w:spacing w:val="-2"/>
        </w:rPr>
        <w:t>publicação.</w:t>
      </w:r>
    </w:p>
    <w:p w:rsidR="004737AB" w:rsidRDefault="004737AB">
      <w:pPr>
        <w:pStyle w:val="Corpodetexto"/>
        <w:spacing w:before="141"/>
        <w:ind w:left="2"/>
        <w:jc w:val="both"/>
        <w:rPr>
          <w:spacing w:val="-2"/>
        </w:rPr>
      </w:pPr>
    </w:p>
    <w:p w:rsidR="004737AB" w:rsidRDefault="004737AB">
      <w:pPr>
        <w:pStyle w:val="Corpodetexto"/>
        <w:spacing w:before="141"/>
        <w:ind w:left="2"/>
        <w:jc w:val="both"/>
      </w:pPr>
    </w:p>
    <w:p w:rsidR="004737AB" w:rsidRPr="002251A9" w:rsidRDefault="004737AB" w:rsidP="004737AB">
      <w:pPr>
        <w:pStyle w:val="SemEspaamento"/>
        <w:jc w:val="both"/>
        <w:rPr>
          <w:sz w:val="24"/>
          <w:szCs w:val="24"/>
        </w:rPr>
      </w:pPr>
      <w:r w:rsidRPr="002251A9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07</w:t>
      </w:r>
      <w:r w:rsidRPr="002251A9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proofErr w:type="gramStart"/>
      <w:r>
        <w:rPr>
          <w:sz w:val="24"/>
          <w:szCs w:val="24"/>
        </w:rPr>
        <w:t xml:space="preserve"> </w:t>
      </w:r>
      <w:r w:rsidRPr="002251A9">
        <w:rPr>
          <w:sz w:val="24"/>
          <w:szCs w:val="24"/>
        </w:rPr>
        <w:t xml:space="preserve"> </w:t>
      </w:r>
      <w:proofErr w:type="gramEnd"/>
      <w:r w:rsidRPr="002251A9">
        <w:rPr>
          <w:sz w:val="24"/>
          <w:szCs w:val="24"/>
        </w:rPr>
        <w:t>DE 2026.</w:t>
      </w:r>
    </w:p>
    <w:p w:rsidR="004737AB" w:rsidRDefault="004737AB">
      <w:pPr>
        <w:pStyle w:val="Corpodetexto"/>
        <w:spacing w:before="141"/>
        <w:ind w:left="2"/>
        <w:jc w:val="both"/>
        <w:rPr>
          <w:lang w:val="pt-BR"/>
        </w:rPr>
      </w:pPr>
    </w:p>
    <w:p w:rsidR="004737AB" w:rsidRDefault="004737AB" w:rsidP="004737AB">
      <w:pPr>
        <w:pStyle w:val="Corpodetexto"/>
        <w:spacing w:before="141"/>
        <w:ind w:left="2"/>
        <w:jc w:val="center"/>
        <w:rPr>
          <w:lang w:val="pt-BR"/>
        </w:rPr>
      </w:pPr>
      <w:r>
        <w:rPr>
          <w:lang w:val="pt-BR"/>
        </w:rPr>
        <w:t>Francisco</w:t>
      </w:r>
      <w:proofErr w:type="gramStart"/>
      <w:r>
        <w:rPr>
          <w:lang w:val="pt-BR"/>
        </w:rPr>
        <w:t xml:space="preserve">  </w:t>
      </w:r>
      <w:proofErr w:type="spellStart"/>
      <w:proofErr w:type="gramEnd"/>
      <w:r>
        <w:rPr>
          <w:lang w:val="pt-BR"/>
        </w:rPr>
        <w:t>Ronnielson</w:t>
      </w:r>
      <w:proofErr w:type="spellEnd"/>
      <w:r>
        <w:rPr>
          <w:lang w:val="pt-BR"/>
        </w:rPr>
        <w:t xml:space="preserve">  Rodrigues de Oliveira</w:t>
      </w:r>
    </w:p>
    <w:p w:rsidR="004737AB" w:rsidRDefault="004737AB" w:rsidP="004737AB">
      <w:pPr>
        <w:pStyle w:val="Corpodetexto"/>
        <w:spacing w:before="141"/>
        <w:ind w:left="2"/>
        <w:jc w:val="center"/>
        <w:rPr>
          <w:lang w:val="pt-BR"/>
        </w:rPr>
      </w:pPr>
      <w:r>
        <w:rPr>
          <w:lang w:val="pt-BR"/>
        </w:rPr>
        <w:t>Vereador</w:t>
      </w:r>
    </w:p>
    <w:p w:rsidR="004737AB" w:rsidRDefault="004737AB">
      <w:pPr>
        <w:pStyle w:val="Corpodetexto"/>
        <w:spacing w:before="141"/>
        <w:ind w:left="2"/>
        <w:jc w:val="both"/>
        <w:rPr>
          <w:lang w:val="pt-BR"/>
        </w:rPr>
      </w:pPr>
    </w:p>
    <w:p w:rsidR="004737AB" w:rsidRPr="004737AB" w:rsidRDefault="004737AB" w:rsidP="004737AB">
      <w:pPr>
        <w:pStyle w:val="Corpodetexto"/>
        <w:spacing w:before="141"/>
        <w:ind w:left="2"/>
        <w:jc w:val="center"/>
        <w:rPr>
          <w:lang w:val="pt-BR"/>
        </w:rPr>
      </w:pPr>
    </w:p>
    <w:p w:rsidR="00E9320B" w:rsidRDefault="00E9320B">
      <w:pPr>
        <w:pStyle w:val="Corpodetexto"/>
      </w:pPr>
    </w:p>
    <w:p w:rsidR="00E9320B" w:rsidRDefault="00E9320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4737AB" w:rsidRDefault="004737AB">
      <w:pPr>
        <w:pStyle w:val="Corpodetexto"/>
        <w:spacing w:before="208"/>
      </w:pPr>
    </w:p>
    <w:p w:rsidR="00E9320B" w:rsidRDefault="00C02FDB" w:rsidP="004737AB">
      <w:pPr>
        <w:pStyle w:val="Ttulo1"/>
        <w:jc w:val="center"/>
      </w:pPr>
      <w:r>
        <w:rPr>
          <w:spacing w:val="-2"/>
        </w:rPr>
        <w:t>JUSTIFICATIVA</w:t>
      </w:r>
    </w:p>
    <w:p w:rsidR="00E9320B" w:rsidRDefault="00E9320B">
      <w:pPr>
        <w:pStyle w:val="Corpodetexto"/>
        <w:rPr>
          <w:rFonts w:ascii="Arial"/>
          <w:b/>
        </w:rPr>
      </w:pPr>
    </w:p>
    <w:p w:rsidR="00E9320B" w:rsidRDefault="00E9320B">
      <w:pPr>
        <w:pStyle w:val="Corpodetexto"/>
        <w:spacing w:before="48"/>
        <w:rPr>
          <w:rFonts w:ascii="Arial"/>
          <w:b/>
        </w:rPr>
      </w:pPr>
    </w:p>
    <w:p w:rsidR="00E9320B" w:rsidRDefault="00C02FDB">
      <w:pPr>
        <w:pStyle w:val="Corpodetexto"/>
        <w:spacing w:before="1" w:line="360" w:lineRule="auto"/>
        <w:ind w:left="2" w:right="141"/>
        <w:jc w:val="both"/>
      </w:pP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objetivo promover</w:t>
      </w:r>
      <w:r>
        <w:rPr>
          <w:spacing w:val="-1"/>
        </w:rPr>
        <w:t xml:space="preserve"> </w:t>
      </w:r>
      <w:r>
        <w:t>a transparência e</w:t>
      </w:r>
      <w:r>
        <w:rPr>
          <w:spacing w:val="-1"/>
        </w:rPr>
        <w:t xml:space="preserve"> </w:t>
      </w:r>
      <w:r>
        <w:t>facilitar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acesso à informação sobre os contratos de locação de imóveis firmados pelo Município de </w:t>
      </w:r>
      <w:r>
        <w:rPr>
          <w:spacing w:val="-2"/>
        </w:rPr>
        <w:t>Araripina.</w:t>
      </w:r>
    </w:p>
    <w:p w:rsidR="00E9320B" w:rsidRDefault="00C02FDB">
      <w:pPr>
        <w:pStyle w:val="Corpodetexto"/>
        <w:spacing w:before="138" w:line="360" w:lineRule="auto"/>
        <w:ind w:left="2" w:right="139"/>
        <w:jc w:val="both"/>
      </w:pPr>
      <w:r>
        <w:t>A</w:t>
      </w:r>
      <w:r>
        <w:rPr>
          <w:spacing w:val="-2"/>
        </w:rPr>
        <w:t xml:space="preserve"> </w:t>
      </w:r>
      <w:r>
        <w:t>obrigatoriedade de afixação de placas inf</w:t>
      </w:r>
      <w:r>
        <w:t>ormativas nos imóveis alugados permitirá que os cidadãos tenham conhecimento direto sobre os motivos, os custos, a duração e a finalidade da utilização desses espaços com recursos públicos.</w:t>
      </w:r>
    </w:p>
    <w:p w:rsidR="00E9320B" w:rsidRDefault="00C02FDB">
      <w:pPr>
        <w:pStyle w:val="Corpodetexto"/>
        <w:spacing w:before="140" w:line="360" w:lineRule="auto"/>
        <w:ind w:left="2" w:right="139"/>
        <w:jc w:val="both"/>
      </w:pPr>
      <w:r>
        <w:t>A medida contribui significativamente para o controle administrati</w:t>
      </w:r>
      <w:r>
        <w:t>vo e a fiscalização da aplicação dos recursos públicos por parte da sociedade, possibilitando que a população acompanhe de forma mais efetiva os gastos com aluguéis de imóveis por parte da administração municipal.</w:t>
      </w:r>
    </w:p>
    <w:p w:rsidR="00E9320B" w:rsidRDefault="00C02FDB">
      <w:pPr>
        <w:pStyle w:val="Corpodetexto"/>
        <w:spacing w:before="142" w:line="360" w:lineRule="auto"/>
        <w:ind w:left="2" w:right="141"/>
        <w:jc w:val="both"/>
      </w:pPr>
      <w:r>
        <w:t>Além</w:t>
      </w:r>
      <w:r>
        <w:rPr>
          <w:spacing w:val="-2"/>
        </w:rPr>
        <w:t xml:space="preserve"> </w:t>
      </w:r>
      <w:r>
        <w:t>disso,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disponibilização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informa</w:t>
      </w:r>
      <w:r>
        <w:t>ções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clara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visível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próprios</w:t>
      </w:r>
      <w:r>
        <w:rPr>
          <w:spacing w:val="-3"/>
        </w:rPr>
        <w:t xml:space="preserve"> </w:t>
      </w:r>
      <w:r>
        <w:t xml:space="preserve">locais dos imóveis alugados elimina a necessidade de buscas em documentos ou plataformas digitais, tornando o acesso à informação mais democrático e acessível a todos os </w:t>
      </w:r>
      <w:r>
        <w:rPr>
          <w:spacing w:val="-2"/>
        </w:rPr>
        <w:t>munícipes.</w:t>
      </w:r>
    </w:p>
    <w:p w:rsidR="00E9320B" w:rsidRDefault="00C02FDB">
      <w:pPr>
        <w:pStyle w:val="Corpodetexto"/>
        <w:spacing w:before="139" w:line="360" w:lineRule="auto"/>
        <w:ind w:left="2" w:right="144"/>
        <w:jc w:val="both"/>
      </w:pPr>
      <w:r>
        <w:t>Dessa forma, a presente proposição fortalece os princípios constitucionais da transparência e da publicidade na administração pública, promovendo uma gestão mais aberta, responsável e comprometida com o interesse coletivo.</w:t>
      </w:r>
    </w:p>
    <w:p w:rsidR="00E9320B" w:rsidRDefault="00E9320B">
      <w:pPr>
        <w:pStyle w:val="Corpodetexto"/>
      </w:pPr>
    </w:p>
    <w:p w:rsidR="00E9320B" w:rsidRDefault="00E9320B">
      <w:pPr>
        <w:pStyle w:val="Corpodetexto"/>
        <w:spacing w:before="143"/>
      </w:pPr>
    </w:p>
    <w:p w:rsidR="00E9320B" w:rsidRDefault="004737AB">
      <w:pPr>
        <w:pStyle w:val="Ttulo2"/>
        <w:tabs>
          <w:tab w:val="left" w:pos="2739"/>
          <w:tab w:val="left" w:pos="4487"/>
        </w:tabs>
        <w:ind w:left="2"/>
        <w:jc w:val="left"/>
        <w:rPr>
          <w:spacing w:val="-2"/>
        </w:rPr>
      </w:pPr>
      <w:r>
        <w:t>Sala das Sessões da Câmara Municipal de Araripina</w:t>
      </w:r>
      <w:r w:rsidR="00C02FDB">
        <w:rPr>
          <w:spacing w:val="-2"/>
        </w:rPr>
        <w:t>.</w:t>
      </w:r>
    </w:p>
    <w:p w:rsidR="004737AB" w:rsidRDefault="004737AB">
      <w:pPr>
        <w:pStyle w:val="Ttulo2"/>
        <w:tabs>
          <w:tab w:val="left" w:pos="2739"/>
          <w:tab w:val="left" w:pos="4487"/>
        </w:tabs>
        <w:ind w:left="2"/>
        <w:jc w:val="left"/>
        <w:rPr>
          <w:spacing w:val="-2"/>
        </w:rPr>
      </w:pPr>
    </w:p>
    <w:p w:rsidR="004737AB" w:rsidRDefault="004737AB">
      <w:pPr>
        <w:pStyle w:val="Ttulo2"/>
        <w:tabs>
          <w:tab w:val="left" w:pos="2739"/>
          <w:tab w:val="left" w:pos="4487"/>
        </w:tabs>
        <w:ind w:left="2"/>
        <w:jc w:val="left"/>
        <w:rPr>
          <w:spacing w:val="-2"/>
        </w:rPr>
      </w:pPr>
    </w:p>
    <w:p w:rsidR="004737AB" w:rsidRDefault="004737AB">
      <w:pPr>
        <w:pStyle w:val="Ttulo2"/>
        <w:tabs>
          <w:tab w:val="left" w:pos="2739"/>
          <w:tab w:val="left" w:pos="4487"/>
        </w:tabs>
        <w:ind w:left="2"/>
        <w:jc w:val="left"/>
        <w:rPr>
          <w:spacing w:val="-2"/>
        </w:rPr>
      </w:pPr>
    </w:p>
    <w:p w:rsidR="004737AB" w:rsidRDefault="004737AB" w:rsidP="004737AB">
      <w:pPr>
        <w:pStyle w:val="Ttulo2"/>
        <w:tabs>
          <w:tab w:val="left" w:pos="2739"/>
          <w:tab w:val="left" w:pos="4487"/>
        </w:tabs>
        <w:ind w:left="2"/>
        <w:rPr>
          <w:spacing w:val="-2"/>
        </w:rPr>
      </w:pPr>
      <w:r>
        <w:rPr>
          <w:spacing w:val="-2"/>
        </w:rPr>
        <w:t>Francisco Ronnielson Rodrigues de Oliveira</w:t>
      </w:r>
    </w:p>
    <w:p w:rsidR="004737AB" w:rsidRDefault="004737AB" w:rsidP="004737AB">
      <w:pPr>
        <w:pStyle w:val="Ttulo2"/>
        <w:tabs>
          <w:tab w:val="left" w:pos="2739"/>
          <w:tab w:val="left" w:pos="4487"/>
        </w:tabs>
        <w:ind w:left="2"/>
      </w:pPr>
      <w:r>
        <w:rPr>
          <w:spacing w:val="-2"/>
        </w:rPr>
        <w:t>Vereador</w:t>
      </w:r>
    </w:p>
    <w:p w:rsidR="00E9320B" w:rsidRDefault="00E9320B">
      <w:pPr>
        <w:pStyle w:val="Ttulo2"/>
        <w:jc w:val="left"/>
        <w:sectPr w:rsidR="00E9320B">
          <w:pgSz w:w="11910" w:h="16840"/>
          <w:pgMar w:top="1040" w:right="992" w:bottom="280" w:left="1133" w:header="720" w:footer="720" w:gutter="0"/>
          <w:cols w:space="720"/>
        </w:sectPr>
      </w:pPr>
    </w:p>
    <w:p w:rsidR="00E9320B" w:rsidRDefault="00E9320B" w:rsidP="004737AB">
      <w:pPr>
        <w:spacing w:before="75"/>
        <w:ind w:right="134"/>
        <w:jc w:val="center"/>
      </w:pPr>
      <w:bookmarkStart w:id="0" w:name="_GoBack"/>
      <w:bookmarkEnd w:id="0"/>
    </w:p>
    <w:sectPr w:rsidR="00E9320B">
      <w:pgSz w:w="11910" w:h="16840"/>
      <w:pgMar w:top="104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DB" w:rsidRDefault="00C02FDB" w:rsidP="004737AB">
      <w:r>
        <w:separator/>
      </w:r>
    </w:p>
  </w:endnote>
  <w:endnote w:type="continuationSeparator" w:id="0">
    <w:p w:rsidR="00C02FDB" w:rsidRDefault="00C02FDB" w:rsidP="0047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DB" w:rsidRDefault="00C02FDB" w:rsidP="004737AB">
      <w:r>
        <w:separator/>
      </w:r>
    </w:p>
  </w:footnote>
  <w:footnote w:type="continuationSeparator" w:id="0">
    <w:p w:rsidR="00C02FDB" w:rsidRDefault="00C02FDB" w:rsidP="0047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AB" w:rsidRDefault="004737AB" w:rsidP="004737AB">
    <w:pPr>
      <w:pStyle w:val="Cabealho"/>
      <w:ind w:left="-1133" w:firstLine="1133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ED147A" wp14:editId="3E377CB7">
          <wp:simplePos x="0" y="0"/>
          <wp:positionH relativeFrom="margin">
            <wp:posOffset>-771249</wp:posOffset>
          </wp:positionH>
          <wp:positionV relativeFrom="margin">
            <wp:posOffset>-801400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D88"/>
    <w:multiLevelType w:val="hybridMultilevel"/>
    <w:tmpl w:val="846A44EE"/>
    <w:lvl w:ilvl="0" w:tplc="B88C5D96">
      <w:start w:val="1"/>
      <w:numFmt w:val="upperRoman"/>
      <w:lvlText w:val="%1"/>
      <w:lvlJc w:val="left"/>
      <w:pPr>
        <w:ind w:left="133" w:hanging="1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428724">
      <w:numFmt w:val="bullet"/>
      <w:lvlText w:val="•"/>
      <w:lvlJc w:val="left"/>
      <w:pPr>
        <w:ind w:left="1104" w:hanging="132"/>
      </w:pPr>
      <w:rPr>
        <w:rFonts w:hint="default"/>
        <w:lang w:val="pt-PT" w:eastAsia="en-US" w:bidi="ar-SA"/>
      </w:rPr>
    </w:lvl>
    <w:lvl w:ilvl="2" w:tplc="07083EB8">
      <w:numFmt w:val="bullet"/>
      <w:lvlText w:val="•"/>
      <w:lvlJc w:val="left"/>
      <w:pPr>
        <w:ind w:left="2068" w:hanging="132"/>
      </w:pPr>
      <w:rPr>
        <w:rFonts w:hint="default"/>
        <w:lang w:val="pt-PT" w:eastAsia="en-US" w:bidi="ar-SA"/>
      </w:rPr>
    </w:lvl>
    <w:lvl w:ilvl="3" w:tplc="9378C8E0">
      <w:numFmt w:val="bullet"/>
      <w:lvlText w:val="•"/>
      <w:lvlJc w:val="left"/>
      <w:pPr>
        <w:ind w:left="3032" w:hanging="132"/>
      </w:pPr>
      <w:rPr>
        <w:rFonts w:hint="default"/>
        <w:lang w:val="pt-PT" w:eastAsia="en-US" w:bidi="ar-SA"/>
      </w:rPr>
    </w:lvl>
    <w:lvl w:ilvl="4" w:tplc="F1D05F42">
      <w:numFmt w:val="bullet"/>
      <w:lvlText w:val="•"/>
      <w:lvlJc w:val="left"/>
      <w:pPr>
        <w:ind w:left="3996" w:hanging="132"/>
      </w:pPr>
      <w:rPr>
        <w:rFonts w:hint="default"/>
        <w:lang w:val="pt-PT" w:eastAsia="en-US" w:bidi="ar-SA"/>
      </w:rPr>
    </w:lvl>
    <w:lvl w:ilvl="5" w:tplc="E40A0DDC">
      <w:numFmt w:val="bullet"/>
      <w:lvlText w:val="•"/>
      <w:lvlJc w:val="left"/>
      <w:pPr>
        <w:ind w:left="4960" w:hanging="132"/>
      </w:pPr>
      <w:rPr>
        <w:rFonts w:hint="default"/>
        <w:lang w:val="pt-PT" w:eastAsia="en-US" w:bidi="ar-SA"/>
      </w:rPr>
    </w:lvl>
    <w:lvl w:ilvl="6" w:tplc="1AD236A0">
      <w:numFmt w:val="bullet"/>
      <w:lvlText w:val="•"/>
      <w:lvlJc w:val="left"/>
      <w:pPr>
        <w:ind w:left="5924" w:hanging="132"/>
      </w:pPr>
      <w:rPr>
        <w:rFonts w:hint="default"/>
        <w:lang w:val="pt-PT" w:eastAsia="en-US" w:bidi="ar-SA"/>
      </w:rPr>
    </w:lvl>
    <w:lvl w:ilvl="7" w:tplc="08D08238">
      <w:numFmt w:val="bullet"/>
      <w:lvlText w:val="•"/>
      <w:lvlJc w:val="left"/>
      <w:pPr>
        <w:ind w:left="6888" w:hanging="132"/>
      </w:pPr>
      <w:rPr>
        <w:rFonts w:hint="default"/>
        <w:lang w:val="pt-PT" w:eastAsia="en-US" w:bidi="ar-SA"/>
      </w:rPr>
    </w:lvl>
    <w:lvl w:ilvl="8" w:tplc="15C81F62">
      <w:numFmt w:val="bullet"/>
      <w:lvlText w:val="•"/>
      <w:lvlJc w:val="left"/>
      <w:pPr>
        <w:ind w:left="7853" w:hanging="1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20B"/>
    <w:rsid w:val="004737AB"/>
    <w:rsid w:val="00C02FDB"/>
    <w:rsid w:val="00E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293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737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7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37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7A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7AB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4737AB"/>
    <w:pPr>
      <w:widowControl/>
      <w:autoSpaceDE/>
      <w:autoSpaceDN/>
    </w:pPr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293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737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7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37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7A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7AB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4737AB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DAS PLACAS DE ALUGUEIS.odt</vt:lpstr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DAS PLACAS DE ALUGUEIS.odt</dc:title>
  <dc:creator>secretaria02</dc:creator>
  <cp:lastModifiedBy>secretaria02</cp:lastModifiedBy>
  <cp:revision>2</cp:revision>
  <cp:lastPrinted>2026-04-07T12:13:00Z</cp:lastPrinted>
  <dcterms:created xsi:type="dcterms:W3CDTF">2026-04-07T12:16:00Z</dcterms:created>
  <dcterms:modified xsi:type="dcterms:W3CDTF">2026-04-07T12:16:00Z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